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80005750833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AVVOCATI DI MESSINA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Sicilia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MARCELLA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FALCONE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Funzionario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 xml:space="preserve">Responsabile 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01/10/2019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/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2019 ed è stato aggiornato almeno una volta dopo la sua prima adozione.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 comportamenti che derivano dal profilo di rischio specifico dell'ente, individuato a seguito della messa in atto del processo di gestione del rischio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 xml:space="preserve">  - controlli e verifiche sull'attuazione del Codice di Comportamento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numero esiguo di personale e figure professionali (totale n. 3/4 unità)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sono pervenute 1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sono pervenute 1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 - Sistema informativo dedicato con garanzia della riservatezza dell'identità del segnalante</w:t>
        <w:br/>
        <w:t xml:space="preserve"> </w:t>
        <w:br/>
        <w:t>Non possono effettuare le segnalazioni i dipendenti pubblici o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temi dell’etica e dell'integrità del funzionario pubblico</w:t>
        <w:br/>
        <w:t xml:space="preserve">    - RPCT per un numero medio di ore 10</w:t>
        <w:br/>
        <w:t xml:space="preserve">    - Staff del RPCT per un numero medio di ore 10</w:t>
        <w:br/>
        <w:t xml:space="preserve">    - Referenti per un numero medio di ore10</w:t>
        <w:br/>
        <w:t xml:space="preserve">    - Funzionari per un numero medio di ore 10</w:t>
        <w:br/>
        <w:t xml:space="preserve">    - Altro personale per un numero medio di ore 6</w:t>
        <w:br/>
        <w:t/>
        <w:br/>
        <w:t xml:space="preserve">  - Sui contenuti del Piano Triennale di Prevenzione della Corruzione e della Trasparenza</w:t>
        <w:br/>
        <w:t xml:space="preserve">    - RPCT per un numero medio di ore 10</w:t>
        <w:br/>
        <w:t xml:space="preserve">    - Staff del RPCT per un numero medio di ore 10</w:t>
        <w:br/>
        <w:t xml:space="preserve">    - Referenti per un numero medio di ore 10</w:t>
        <w:br/>
        <w:t xml:space="preserve">    - Funzionari per un numero medio di ore 10</w:t>
        <w:br/>
        <w:t/>
        <w:br/>
        <w:t xml:space="preserve">  - Sulla modalità della messa in atto del processo di gestione del rischio </w:t>
        <w:br/>
        <w:t xml:space="preserve">    - RPCT per un numero medio di ore 10</w:t>
        <w:br/>
        <w:t xml:space="preserve">    - Staff del RPCT per un numero medio di ore 10</w:t>
        <w:br/>
        <w:t xml:space="preserve">    - Referenti per un numero medio di ore 10</w:t>
        <w:br/>
        <w:t xml:space="preserve">    - Funzionari per un numero medio di ore 10</w:t>
        <w:br/>
        <w:t/>
        <w:br/>
        <w:t xml:space="preserve">  - Sui processi/aree di rischio risultate a più elevata esposizione al rischio</w:t>
        <w:br/>
        <w:t xml:space="preserve">    - RPCT per un numero medio di ore 10</w:t>
        <w:br/>
        <w:t xml:space="preserve">    - Staff del RPCT per un numero medio di ore 10</w:t>
        <w:br/>
        <w:t xml:space="preserve">    - Referenti per un numero medio di ore 10</w:t>
        <w:br/>
        <w:t xml:space="preserve">    - Funzionari per un numero medio di ore 10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frontale</w:t>
        <w:br/>
        <w:t xml:space="preserve">  - laboratori con analisi di casi pratici / esercitazioni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Formazione in house</w:t>
        <w:br/>
        <w:t xml:space="preserve">  - Università</w:t>
        <w:br/>
        <w:t xml:space="preserve">  - avvocati esperti dell'Ordine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semestrale.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adeguato alle prescrizioni normative ed alla tipolocia e specificità dell'Ente. i principali fattori di rallentamento sono correlati alla scarsità del personale interno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disciplina del codice di comportamento dei dipendenti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disciplina rinviata al codice di comportamento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disciplina del codice etico comportamentale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sulla compliance dell'Ente e sui profili reputazionali tenuto conto della specificità dell'Ente e della normativa di settore che ne governa il funzionamento interno, verso gli iscritti e gli stakeholders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25</w:t>
            </w:r>
          </w:p>
        </w:tc>
        <w:tc>
          <w:p>
            <w:r>
              <w:t>25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28</w:t>
            </w:r>
          </w:p>
        </w:tc>
        <w:tc>
          <w:p>
            <w:r>
              <w:t>28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definizione e promozione dell’etica e di standard di comportamento</w:t>
            </w:r>
          </w:p>
        </w:tc>
        <w:tc>
          <w:p>
            <w:r>
              <w:t>30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13</w:t>
            </w:r>
          </w:p>
        </w:tc>
        <w:tc>
          <w:p>
            <w:r>
              <w:t>13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disciplina del conflitto di interessi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99</w:t>
            </w:r>
          </w:p>
        </w:tc>
        <w:tc>
          <w:p>
            <w:r>
              <w:t>99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maggiore sensibilizzazione e crescita culturale con riferimento a comportamenti ed attività a rischio</w:t>
        <w:br/>
        <w:t xml:space="preserve">  - la capacità di individuare e far emergere situazioni di rischio corruttivo e di intervenire con adeguati rimedi  è aumentata in ragione di in linea di principio la maggiore consapecolezza del rischio corruttivo ha aumentato i ivelli di accountability</w:t>
        <w:br/>
        <w:t xml:space="preserve">  - la reputazione dell'ente  è aumentata in ragione di migliori livelli di trasparenza ed informazioni congiuntamente al non verificarsi di eventi corruttivi e/o a rischio determina l'effetto di aumentare la credibilità dell'Ente e dei referenti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il livello è buono rapportato alla tipologia e specificità di Ente; l'ordine ha l'obiettivo di migliorare gli aspetti di compilance, trasparenza ed accountability insieme al potenziamento del personale e dei livelli di digitalizzazione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ragioni:non si sono verificati eventi nè sono pervenute segnalazioni specifiche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ragioni:l'esercizio delle attività d aparte del RPCT è idoneo in rapporto alla specificità dell'Ente ed alla esiguità dell'organizzazione delle risore umane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25</w:t>
        <w:br/>
        <w:t xml:space="preserve">  -  Numero di misure attuate nei tempi previsti: 25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A. Concorsi e prove selettive</w:t>
        <w:br/>
        <w:t xml:space="preserve">Denominazione misura: trasparenza, assenza conflitto di interessi, monitoraggio tempi procedura amministrativa, 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trasparenza, assenza conflitto di interessi, monitoraggio tempi procedura amministrativa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trasparenza, assenza conflitto di interessi, monitoraggio tempi procedura amministrativa</w:t>
        <w:br/>
        <w:t>La misura è stata attuata nei tempi previsti.</w:t>
        <w:br/>
        <w:t/>
        <w:br/>
        <w:t>Area di rischio: D.3 Contratti pubblici - Selezione del contraente</w:t>
        <w:br/>
        <w:t>Denominazione misura: trasparenza fornitori, assenza conflitto di interessi, monitoraggio tempi procedura amministrativa</w:t>
        <w:br/>
        <w:t>La misura è stata attuata nei tempi previsti.</w:t>
        <w:br/>
        <w:t/>
        <w:br/>
        <w:t>Area di rischio: E. Incarichi e nomine</w:t>
        <w:br/>
        <w:t>Denominazione misura: trasparenza, assenza conflitto di interessi, monitoraggio tempi procedura amministrativa</w:t>
        <w:br/>
        <w:t>La misura è stata attuata nei tempi previsti.</w:t>
        <w:br/>
        <w:t/>
        <w:br/>
        <w:t>Area di rischio: F. Gestione delle entrate, delle spese e del patrimonio</w:t>
        <w:br/>
        <w:t>Denominazione misura: trasparenza, assenza conflitto di interessi, monitoraggio tempi procedura amministrativa</w:t>
        <w:br/>
        <w:t>La misura è stata attuata nei tempi previsti.</w:t>
        <w:br/>
        <w:t/>
        <w:br/>
        <w:t>Area di rischio: P. Formazione professionale continua</w:t>
        <w:br/>
        <w:t>Denominazione misura: trasparenza, conflitto di interessi, monitoraggio tempi procedura amministrativa con riferimento alla fase di accreditamento eventi formativi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trasparenza, assenza conflitto di interessi, monitoraggio tempi procedura amministrativa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28</w:t>
        <w:br/>
        <w:t xml:space="preserve">  -  Numero di misure attuate nei tempi previsti: 28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A. Concorsi e prove selettive</w:t>
        <w:br/>
        <w:t>Denominazione misura: trasparenza procedure ed esiti, assenza conflitto di interessi, monitoraggio tempi procedura amministrativa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D.3 Contratti pubblici - Selezione del contraente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E. Incarichi e nomine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F. Gestione delle entrate, delle spese e del patrimonio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N. Procedure relative ad aree a rischio specifico del singolo ente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P. Formazione professionale continua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Q. Rilascio di pareri di congruità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trasparenza/accesso, assenza conflitto di interessi, monitoraggio tempi procedura amministrativa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Con riferimento all’attuazione delle misure specifiche di definizione e promozione dell’etica e di standard di comportamento, nell’anno di riferimento del PTPCT o della sezione Anticorruzione e Trasparenza del PIAO si evidenzia quanto segue:</w:t>
        <w:br/>
        <w:t xml:space="preserve">  -  Numero di misure programmate: 30</w:t>
        <w:br/>
        <w:t xml:space="preserve">  -  Numero di misure attuate nei tempi previsti: 30</w:t>
        <w:br/>
        <w:t xml:space="preserve">  -  Numero di misure non attuate: 0</w:t>
        <w:br/>
        <w:t/>
        <w:br/>
        <w:t xml:space="preserve"> Di seguito si fornisce il dettaglio del monitoraggio per ogni singola misura di definizione e promozione dell’etica e di standard di comportamento programmata </w:t>
        <w:br/>
        <w:t/>
        <w:br/>
        <w:t>Area di rischio: A. Concorsi e prove selettive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D.3 Contratti pubblici - Selezione del contraente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E. Incarichi e nomine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F. Gestione delle entrate, delle spese e del patrimonio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N. Procedure relative ad aree a rischio specifico del singolo ente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P. Formazione professionale continua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Q. Rilascio di pareri di congruità</w:t>
        <w:br/>
        <w:t>Denominazione misura: trasparenza/accesso, assenza conflitto di interessi, monitoraggio tempi procedura amministrativa</w:t>
        <w:br/>
        <w:t>La misura è stata attuata nei tempi previsti.</w:t>
        <w:br/>
        <w:t/>
        <w:br/>
        <w:t>Area di rischio: R. Indicazione di professionisti per l'affidamento di incarichi specifici</w:t>
        <w:br/>
        <w:t>Denominazione misura: trasparenza/accesso, assenza conflitto di interessi, monitoraggio tempi procedura amministrativa</w:t>
        <w:br/>
        <w:t>La misura è stata attuata nei tempi previsti.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  <w:br/>
        <w:t xml:space="preserve">  -  Numero di misure programmate: 13</w:t>
        <w:br/>
        <w:t xml:space="preserve">  -  Numero di misure attuate nei tempi previsti: 13</w:t>
        <w:br/>
        <w:t xml:space="preserve">  -  Numero di misure non attuate: 0</w:t>
        <w:br/>
        <w:t/>
        <w:br/>
        <w:t xml:space="preserve"> Di seguito si fornisce il dettaglio del monitoraggio per ogni singola misura di regolamentazione programmata </w:t>
        <w:br/>
        <w:t/>
        <w:br/>
        <w:t>Area di rischio: A. Concorsi e prove selettive</w:t>
        <w:br/>
        <w:t>Denominazione misura: fonti normative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fonti normative, regole procedurali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fontinormative, regole procedurali</w:t>
        <w:br/>
        <w:t>La misura è stata attuata nei tempi previsti.</w:t>
        <w:br/>
        <w:t/>
        <w:br/>
        <w:t>Area di rischio: D.3 Contratti pubblici - Selezione del contraente</w:t>
        <w:br/>
        <w:t>Denominazione misura: fonti normative, regole procedurali su monitoraggio assenza conflitto di interessi</w:t>
        <w:br/>
        <w:t>La misura è stata attuata nei tempi previsti.</w:t>
        <w:br/>
        <w:t/>
        <w:br/>
        <w:t>Area di rischio: E. Incarichi e nomine</w:t>
        <w:br/>
        <w:t>Denominazione misura: fonti normative, regole procedurali</w:t>
        <w:br/>
        <w:t>La misura è stata attuata nei tempi previsti.</w:t>
        <w:br/>
        <w:t/>
        <w:br/>
        <w:t>Area di rischio: F. Gestione delle entrate, delle spese e del patrimonio</w:t>
        <w:br/>
        <w:t>Denominazione misura: fonti normative, regole procedurali</w:t>
        <w:br/>
        <w:t>La misura è stata attuata nei tempi previsti.</w:t>
        <w:br/>
        <w:t/>
        <w:br/>
        <w:t>Area di rischio: Q. Rilascio di pareri di congruità</w:t>
        <w:br/>
        <w:t>Denominazione misura: fonti normative, regole procedurali</w:t>
        <w:br/>
        <w:t>La misura è stata attuata nei tempi previsti.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Con riferimento all’attuazione delle misure specifiche di formazione, nell’anno di riferimento del PTPCT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formazione programmata </w:t>
        <w:br/>
        <w:t/>
        <w:br/>
        <w:t>Area di rischio: D.3 Contratti pubblici - Selezione del contraente</w:t>
        <w:br/>
        <w:t>Denominazione misura: formazione</w:t>
        <w:br/>
        <w:t>La misura è stata attuata nei tempi previsti.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Con riferimento all’attuazione delle misure specifiche di disciplina del conflitto di interessi, nell’anno di riferimento del PTPCT o della sezione Anticorruzione e Trasparenza del PIAO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 Di seguito si fornisce il dettaglio del monitoraggio per ogni singola misura di disciplina del conflitto di interessi programmata </w:t>
        <w:br/>
        <w:t/>
        <w:br/>
        <w:t>Area di rischio: A. Concorsi e prove selettive</w:t>
        <w:br/>
        <w:t>Denominazione misura: attestazione assenza situazioni conflitto di interessi, monitoraggio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